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FAC28" w14:textId="77777777" w:rsidR="00117FF6" w:rsidRPr="00117FF6" w:rsidRDefault="00117FF6" w:rsidP="00117FF6">
      <w:pPr>
        <w:spacing w:after="0" w:line="240" w:lineRule="atLeast"/>
        <w:textAlignment w:val="baseline"/>
        <w:outlineLvl w:val="1"/>
        <w:rPr>
          <w:rFonts w:ascii="Open Sans" w:eastAsia="Times New Roman" w:hAnsi="Open Sans" w:cs="Open Sans"/>
          <w:color w:val="333333"/>
          <w:sz w:val="39"/>
          <w:szCs w:val="39"/>
          <w:lang w:eastAsia="de-DE"/>
        </w:rPr>
      </w:pPr>
      <w:r w:rsidRPr="00117FF6">
        <w:rPr>
          <w:rFonts w:ascii="Open Sans" w:eastAsia="Times New Roman" w:hAnsi="Open Sans" w:cs="Open Sans"/>
          <w:b/>
          <w:bCs/>
          <w:color w:val="333333"/>
          <w:sz w:val="39"/>
          <w:szCs w:val="39"/>
          <w:bdr w:val="none" w:sz="0" w:space="0" w:color="auto" w:frame="1"/>
          <w:lang w:eastAsia="de-DE"/>
        </w:rPr>
        <w:t>Die musikalischen Ensembles des SSG</w:t>
      </w:r>
    </w:p>
    <w:p w14:paraId="549C4229" w14:textId="77777777" w:rsidR="00117FF6" w:rsidRPr="00117FF6" w:rsidRDefault="00117FF6" w:rsidP="00117FF6">
      <w:pPr>
        <w:spacing w:after="0" w:line="24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b/>
          <w:bCs/>
          <w:color w:val="666666"/>
          <w:sz w:val="21"/>
          <w:szCs w:val="21"/>
          <w:bdr w:val="none" w:sz="0" w:space="0" w:color="auto" w:frame="1"/>
          <w:lang w:eastAsia="de-DE"/>
        </w:rPr>
        <w:t> </w:t>
      </w:r>
    </w:p>
    <w:p w14:paraId="09A3119D" w14:textId="77777777" w:rsidR="00117FF6" w:rsidRPr="00117FF6" w:rsidRDefault="00117FF6" w:rsidP="00117FF6">
      <w:pPr>
        <w:spacing w:line="24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b/>
          <w:bCs/>
          <w:i/>
          <w:iCs/>
          <w:color w:val="666666"/>
          <w:sz w:val="21"/>
          <w:szCs w:val="21"/>
          <w:bdr w:val="none" w:sz="0" w:space="0" w:color="auto" w:frame="1"/>
          <w:lang w:eastAsia="de-DE"/>
        </w:rPr>
        <w:t>Jugendsinfonieorchester:</w:t>
      </w:r>
    </w:p>
    <w:p w14:paraId="4FE76B08" w14:textId="46E4B229" w:rsidR="00117FF6" w:rsidRPr="00117FF6" w:rsidRDefault="00117FF6" w:rsidP="00117FF6">
      <w:pPr>
        <w:spacing w:line="0" w:lineRule="auto"/>
        <w:jc w:val="center"/>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noProof/>
          <w:color w:val="666666"/>
          <w:sz w:val="21"/>
          <w:szCs w:val="21"/>
          <w:bdr w:val="none" w:sz="0" w:space="0" w:color="auto" w:frame="1"/>
          <w:lang w:eastAsia="de-DE"/>
        </w:rPr>
        <w:drawing>
          <wp:inline distT="0" distB="0" distL="0" distR="0" wp14:anchorId="0B1F30B6" wp14:editId="0162D07B">
            <wp:extent cx="2695575" cy="1371600"/>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95575" cy="1371600"/>
                    </a:xfrm>
                    <a:prstGeom prst="rect">
                      <a:avLst/>
                    </a:prstGeom>
                    <a:noFill/>
                    <a:ln>
                      <a:noFill/>
                    </a:ln>
                  </pic:spPr>
                </pic:pic>
              </a:graphicData>
            </a:graphic>
          </wp:inline>
        </w:drawing>
      </w:r>
    </w:p>
    <w:p w14:paraId="7C01F82E" w14:textId="77777777" w:rsidR="00117FF6" w:rsidRPr="00117FF6" w:rsidRDefault="00117FF6" w:rsidP="00117FF6">
      <w:pPr>
        <w:spacing w:after="0" w:line="240" w:lineRule="auto"/>
        <w:jc w:val="center"/>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color w:val="666666"/>
          <w:sz w:val="21"/>
          <w:szCs w:val="21"/>
          <w:lang w:eastAsia="de-DE"/>
        </w:rPr>
        <w:t>„Das SSG-Schulorchester ist wie eine große Familie aus Musikern.“</w:t>
      </w:r>
    </w:p>
    <w:p w14:paraId="729AFA96" w14:textId="77777777" w:rsidR="00117FF6" w:rsidRPr="00117FF6" w:rsidRDefault="00117FF6" w:rsidP="00117FF6">
      <w:pPr>
        <w:spacing w:line="240" w:lineRule="auto"/>
        <w:jc w:val="center"/>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color w:val="666666"/>
          <w:sz w:val="21"/>
          <w:szCs w:val="21"/>
          <w:lang w:eastAsia="de-DE"/>
        </w:rPr>
        <w:t>(</w:t>
      </w:r>
      <w:proofErr w:type="spellStart"/>
      <w:r w:rsidRPr="00117FF6">
        <w:rPr>
          <w:rFonts w:ascii="Open Sans" w:eastAsia="Times New Roman" w:hAnsi="Open Sans" w:cs="Open Sans"/>
          <w:color w:val="666666"/>
          <w:sz w:val="21"/>
          <w:szCs w:val="21"/>
          <w:lang w:eastAsia="de-DE"/>
        </w:rPr>
        <w:t>Ze</w:t>
      </w:r>
      <w:proofErr w:type="spellEnd"/>
      <w:r w:rsidRPr="00117FF6">
        <w:rPr>
          <w:rFonts w:ascii="Open Sans" w:eastAsia="Times New Roman" w:hAnsi="Open Sans" w:cs="Open Sans"/>
          <w:color w:val="666666"/>
          <w:sz w:val="21"/>
          <w:szCs w:val="21"/>
          <w:lang w:eastAsia="de-DE"/>
        </w:rPr>
        <w:t xml:space="preserve">-Shan </w:t>
      </w:r>
      <w:proofErr w:type="spellStart"/>
      <w:r w:rsidRPr="00117FF6">
        <w:rPr>
          <w:rFonts w:ascii="Open Sans" w:eastAsia="Times New Roman" w:hAnsi="Open Sans" w:cs="Open Sans"/>
          <w:color w:val="666666"/>
          <w:sz w:val="21"/>
          <w:szCs w:val="21"/>
          <w:lang w:eastAsia="de-DE"/>
        </w:rPr>
        <w:t>Poon</w:t>
      </w:r>
      <w:proofErr w:type="spellEnd"/>
      <w:r w:rsidRPr="00117FF6">
        <w:rPr>
          <w:rFonts w:ascii="Open Sans" w:eastAsia="Times New Roman" w:hAnsi="Open Sans" w:cs="Open Sans"/>
          <w:color w:val="666666"/>
          <w:sz w:val="21"/>
          <w:szCs w:val="21"/>
          <w:lang w:eastAsia="de-DE"/>
        </w:rPr>
        <w:t>, Violine, Klasse 9)</w:t>
      </w:r>
    </w:p>
    <w:p w14:paraId="3E8C52B0" w14:textId="073C032B" w:rsidR="00117FF6" w:rsidRPr="00117FF6" w:rsidRDefault="00117FF6" w:rsidP="00117FF6">
      <w:pPr>
        <w:spacing w:line="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noProof/>
          <w:color w:val="666666"/>
          <w:sz w:val="21"/>
          <w:szCs w:val="21"/>
          <w:bdr w:val="none" w:sz="0" w:space="0" w:color="auto" w:frame="1"/>
          <w:lang w:eastAsia="de-DE"/>
        </w:rPr>
        <w:drawing>
          <wp:inline distT="0" distB="0" distL="0" distR="0" wp14:anchorId="469C6EEA" wp14:editId="6000514E">
            <wp:extent cx="5760720" cy="3240405"/>
            <wp:effectExtent l="0" t="0" r="0" b="0"/>
            <wp:docPr id="11" name="Grafik 11" descr="Ein Bild, das Nacht, Licht,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Nacht, Licht, Menge enthält.&#10;&#10;Automatisch generierte Beschreibu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284D1011" w14:textId="77777777" w:rsidR="00117FF6" w:rsidRPr="00117FF6" w:rsidRDefault="00117FF6" w:rsidP="00117FF6">
      <w:pPr>
        <w:spacing w:after="0" w:line="24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i/>
          <w:iCs/>
          <w:color w:val="666666"/>
          <w:sz w:val="21"/>
          <w:szCs w:val="21"/>
          <w:bdr w:val="none" w:sz="0" w:space="0" w:color="auto" w:frame="1"/>
          <w:lang w:eastAsia="de-DE"/>
        </w:rPr>
        <w:t>Zielsetzung</w:t>
      </w:r>
      <w:r w:rsidRPr="00117FF6">
        <w:rPr>
          <w:rFonts w:ascii="Open Sans" w:eastAsia="Times New Roman" w:hAnsi="Open Sans" w:cs="Open Sans"/>
          <w:b/>
          <w:bCs/>
          <w:color w:val="666666"/>
          <w:sz w:val="21"/>
          <w:szCs w:val="21"/>
          <w:bdr w:val="none" w:sz="0" w:space="0" w:color="auto" w:frame="1"/>
          <w:lang w:eastAsia="de-DE"/>
        </w:rPr>
        <w:t> </w:t>
      </w:r>
    </w:p>
    <w:p w14:paraId="2F6E25C2" w14:textId="77777777" w:rsidR="00117FF6" w:rsidRPr="00117FF6" w:rsidRDefault="00117FF6" w:rsidP="00117FF6">
      <w:pPr>
        <w:spacing w:after="0" w:line="24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color w:val="666666"/>
          <w:sz w:val="21"/>
          <w:szCs w:val="21"/>
          <w:lang w:eastAsia="de-DE"/>
        </w:rPr>
        <w:t xml:space="preserve">Immer wieder hört man von der verbindenden Kraft der Musik – Bei uns wird sie deutlich sichtbar in dem Zusammenwirken der unterschiedlichsten Gruppen: Schülerinnen und Schüler aller Altersgruppen – inzwischen längst auch von anderen Schulen-, Lehrer, </w:t>
      </w:r>
      <w:proofErr w:type="gramStart"/>
      <w:r w:rsidRPr="00117FF6">
        <w:rPr>
          <w:rFonts w:ascii="Open Sans" w:eastAsia="Times New Roman" w:hAnsi="Open Sans" w:cs="Open Sans"/>
          <w:color w:val="666666"/>
          <w:sz w:val="21"/>
          <w:szCs w:val="21"/>
          <w:lang w:eastAsia="de-DE"/>
        </w:rPr>
        <w:t>Eltern ,</w:t>
      </w:r>
      <w:proofErr w:type="gramEnd"/>
      <w:r w:rsidRPr="00117FF6">
        <w:rPr>
          <w:rFonts w:ascii="Open Sans" w:eastAsia="Times New Roman" w:hAnsi="Open Sans" w:cs="Open Sans"/>
          <w:color w:val="666666"/>
          <w:sz w:val="21"/>
          <w:szCs w:val="21"/>
          <w:lang w:eastAsia="de-DE"/>
        </w:rPr>
        <w:t xml:space="preserve"> Ehemalige und Externe treffen sich hier mit einem gemeinsamen Ziel: schöne Musik zu machen.</w:t>
      </w:r>
    </w:p>
    <w:p w14:paraId="2FAB4531" w14:textId="77777777" w:rsidR="00117FF6" w:rsidRPr="00117FF6" w:rsidRDefault="00117FF6" w:rsidP="00117FF6">
      <w:pPr>
        <w:spacing w:line="24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color w:val="666666"/>
          <w:sz w:val="21"/>
          <w:szCs w:val="21"/>
          <w:lang w:eastAsia="de-DE"/>
        </w:rPr>
        <w:t>Neben Filmmusiktiteln, die zu unserem ständigen Repertoire gehören, bilden die etablierten Werke der Orchesterliteratur für alle Musiker eine Herausforderung, der wir uns in vielen Proben gemeinsam stellen.</w:t>
      </w:r>
    </w:p>
    <w:p w14:paraId="588A27BD" w14:textId="53B5CCA3" w:rsidR="00117FF6" w:rsidRPr="00117FF6" w:rsidRDefault="00117FF6" w:rsidP="00117FF6">
      <w:pPr>
        <w:spacing w:line="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noProof/>
          <w:color w:val="666666"/>
          <w:sz w:val="21"/>
          <w:szCs w:val="21"/>
          <w:bdr w:val="none" w:sz="0" w:space="0" w:color="auto" w:frame="1"/>
          <w:lang w:eastAsia="de-DE"/>
        </w:rPr>
        <w:lastRenderedPageBreak/>
        <w:drawing>
          <wp:inline distT="0" distB="0" distL="0" distR="0" wp14:anchorId="7A57D4B5" wp14:editId="265987A7">
            <wp:extent cx="5760720" cy="3841115"/>
            <wp:effectExtent l="0" t="0" r="0" b="6985"/>
            <wp:docPr id="10" name="Grafik 10" descr="Ein Bild, das drinnen, Halle, Esszimmer,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drinnen, Halle, Esszimmer, Menge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1115"/>
                    </a:xfrm>
                    <a:prstGeom prst="rect">
                      <a:avLst/>
                    </a:prstGeom>
                    <a:noFill/>
                    <a:ln>
                      <a:noFill/>
                    </a:ln>
                  </pic:spPr>
                </pic:pic>
              </a:graphicData>
            </a:graphic>
          </wp:inline>
        </w:drawing>
      </w:r>
    </w:p>
    <w:p w14:paraId="47236DAE" w14:textId="77777777" w:rsidR="00117FF6" w:rsidRPr="00117FF6" w:rsidRDefault="00117FF6" w:rsidP="00117FF6">
      <w:pPr>
        <w:spacing w:after="0" w:line="24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i/>
          <w:iCs/>
          <w:color w:val="666666"/>
          <w:sz w:val="21"/>
          <w:szCs w:val="21"/>
          <w:bdr w:val="none" w:sz="0" w:space="0" w:color="auto" w:frame="1"/>
          <w:lang w:eastAsia="de-DE"/>
        </w:rPr>
        <w:t>Unsere Arbeitsweise</w:t>
      </w:r>
    </w:p>
    <w:p w14:paraId="353374E4" w14:textId="77777777" w:rsidR="00117FF6" w:rsidRPr="00117FF6" w:rsidRDefault="00117FF6" w:rsidP="00117FF6">
      <w:pPr>
        <w:spacing w:after="0" w:line="24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color w:val="666666"/>
          <w:sz w:val="21"/>
          <w:szCs w:val="21"/>
          <w:lang w:eastAsia="de-DE"/>
        </w:rPr>
        <w:t>Besonders effektiv hierbei ist die Möglichkeit, technische Probleme in Einzelregisterproben zu klären, denn es gibt für jedes Register die so genannten Stimmführer, die diese Proben anleiten. Hier lernen nicht nur die jüngeren Schülerinnen und Schüler intensiv von den älteren, sondern auch die Stimmführer wachsen an ihrer Aufgabe und nehmen diese sehr verantwortungsbewusst wahr.</w:t>
      </w:r>
    </w:p>
    <w:p w14:paraId="12183003" w14:textId="77777777" w:rsidR="00117FF6" w:rsidRPr="00117FF6" w:rsidRDefault="00117FF6" w:rsidP="00117FF6">
      <w:pPr>
        <w:spacing w:after="100" w:line="24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color w:val="666666"/>
          <w:sz w:val="21"/>
          <w:szCs w:val="21"/>
          <w:lang w:eastAsia="de-DE"/>
        </w:rPr>
        <w:t>Dabei wird der Posten des Stimmführers nicht nach Alter, sondern nach Können verteilt und so kann es vorkommen, dass eine Siebtklässlerin eine Probe für die Stimmgruppe anleitet.</w:t>
      </w:r>
    </w:p>
    <w:p w14:paraId="44F6AD1E" w14:textId="4A6DA08C" w:rsidR="00117FF6" w:rsidRPr="00117FF6" w:rsidRDefault="00117FF6" w:rsidP="00117FF6">
      <w:pPr>
        <w:spacing w:after="0" w:line="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noProof/>
          <w:color w:val="666666"/>
          <w:sz w:val="21"/>
          <w:szCs w:val="21"/>
          <w:bdr w:val="none" w:sz="0" w:space="0" w:color="auto" w:frame="1"/>
          <w:lang w:eastAsia="de-DE"/>
        </w:rPr>
        <w:drawing>
          <wp:inline distT="0" distB="0" distL="0" distR="0" wp14:anchorId="16880B75" wp14:editId="5A50021B">
            <wp:extent cx="5760720" cy="3841115"/>
            <wp:effectExtent l="0" t="0" r="0" b="6985"/>
            <wp:docPr id="9" name="Grafik 9" descr="Ein Bild, das Person, sitzend, Musik,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Person, sitzend, Musik, drinnen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1115"/>
                    </a:xfrm>
                    <a:prstGeom prst="rect">
                      <a:avLst/>
                    </a:prstGeom>
                    <a:noFill/>
                    <a:ln>
                      <a:noFill/>
                    </a:ln>
                  </pic:spPr>
                </pic:pic>
              </a:graphicData>
            </a:graphic>
          </wp:inline>
        </w:drawing>
      </w:r>
    </w:p>
    <w:p w14:paraId="465C436C" w14:textId="3E0D05A5" w:rsidR="00117FF6" w:rsidRPr="00117FF6" w:rsidRDefault="00117FF6" w:rsidP="00117FF6">
      <w:pPr>
        <w:spacing w:after="100" w:line="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noProof/>
          <w:color w:val="666666"/>
          <w:sz w:val="21"/>
          <w:szCs w:val="21"/>
          <w:bdr w:val="none" w:sz="0" w:space="0" w:color="auto" w:frame="1"/>
          <w:lang w:eastAsia="de-DE"/>
        </w:rPr>
        <w:lastRenderedPageBreak/>
        <w:drawing>
          <wp:inline distT="0" distB="0" distL="0" distR="0" wp14:anchorId="7C2C49F6" wp14:editId="4BB01B1D">
            <wp:extent cx="5760720" cy="3841115"/>
            <wp:effectExtent l="0" t="0" r="0" b="6985"/>
            <wp:docPr id="8" name="Grafik 8" descr="Ein Bild, das Wand, Person, drinne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Wand, Person, drinnen, Gruppe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1115"/>
                    </a:xfrm>
                    <a:prstGeom prst="rect">
                      <a:avLst/>
                    </a:prstGeom>
                    <a:noFill/>
                    <a:ln>
                      <a:noFill/>
                    </a:ln>
                  </pic:spPr>
                </pic:pic>
              </a:graphicData>
            </a:graphic>
          </wp:inline>
        </w:drawing>
      </w:r>
    </w:p>
    <w:p w14:paraId="5C9352CF" w14:textId="72A459CB" w:rsidR="00117FF6" w:rsidRPr="00117FF6" w:rsidRDefault="00117FF6" w:rsidP="00117FF6">
      <w:pPr>
        <w:spacing w:after="100" w:line="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noProof/>
          <w:color w:val="666666"/>
          <w:sz w:val="21"/>
          <w:szCs w:val="21"/>
          <w:bdr w:val="none" w:sz="0" w:space="0" w:color="auto" w:frame="1"/>
          <w:lang w:eastAsia="de-DE"/>
        </w:rPr>
        <w:lastRenderedPageBreak/>
        <w:drawing>
          <wp:inline distT="0" distB="0" distL="0" distR="0" wp14:anchorId="4A1E66FD" wp14:editId="4BD2D78F">
            <wp:extent cx="5760720" cy="8639175"/>
            <wp:effectExtent l="0" t="0" r="0" b="9525"/>
            <wp:docPr id="7" name="Grafik 7" descr="Ein Bild, das drinnen, Wand, Bod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innen, Wand, Boden, Perso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639175"/>
                    </a:xfrm>
                    <a:prstGeom prst="rect">
                      <a:avLst/>
                    </a:prstGeom>
                    <a:noFill/>
                    <a:ln>
                      <a:noFill/>
                    </a:ln>
                  </pic:spPr>
                </pic:pic>
              </a:graphicData>
            </a:graphic>
          </wp:inline>
        </w:drawing>
      </w:r>
    </w:p>
    <w:p w14:paraId="1ADCC178" w14:textId="77777777" w:rsidR="00117FF6" w:rsidRPr="00117FF6" w:rsidRDefault="00117FF6" w:rsidP="00117FF6">
      <w:pPr>
        <w:spacing w:after="0" w:line="24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i/>
          <w:iCs/>
          <w:color w:val="666666"/>
          <w:sz w:val="21"/>
          <w:szCs w:val="21"/>
          <w:bdr w:val="none" w:sz="0" w:space="0" w:color="auto" w:frame="1"/>
          <w:lang w:eastAsia="de-DE"/>
        </w:rPr>
        <w:t>Die jährlichen Fahrten nach Föhr</w:t>
      </w:r>
    </w:p>
    <w:p w14:paraId="21F6CC26" w14:textId="77777777" w:rsidR="00117FF6" w:rsidRPr="00117FF6" w:rsidRDefault="00117FF6" w:rsidP="00117FF6">
      <w:pPr>
        <w:spacing w:after="100" w:line="24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color w:val="666666"/>
          <w:sz w:val="21"/>
          <w:szCs w:val="21"/>
          <w:lang w:eastAsia="de-DE"/>
        </w:rPr>
        <w:lastRenderedPageBreak/>
        <w:t xml:space="preserve">Um unsere Konzertprogramme realisieren zu können, reicht die wöchentliche Probenzeit von 120 Minuten nicht aus. Deshalb gibt es vor jedem Konzert intensive Extraproben sowie unsere fünftägige Fahrt nach Föhr. Dort können nicht nur die Projektvorhaben in konzentrierter Arbeit realisiert werden, sondern der soziale Aspekt spielt eine große Rolle. Es wird gemeinsam gekocht, gespielt, geprobt, eben </w:t>
      </w:r>
      <w:proofErr w:type="gramStart"/>
      <w:r w:rsidRPr="00117FF6">
        <w:rPr>
          <w:rFonts w:ascii="Open Sans" w:eastAsia="Times New Roman" w:hAnsi="Open Sans" w:cs="Open Sans"/>
          <w:color w:val="666666"/>
          <w:sz w:val="21"/>
          <w:szCs w:val="21"/>
          <w:lang w:eastAsia="de-DE"/>
        </w:rPr>
        <w:t>zusammen gelebt</w:t>
      </w:r>
      <w:proofErr w:type="gramEnd"/>
      <w:r w:rsidRPr="00117FF6">
        <w:rPr>
          <w:rFonts w:ascii="Open Sans" w:eastAsia="Times New Roman" w:hAnsi="Open Sans" w:cs="Open Sans"/>
          <w:color w:val="666666"/>
          <w:sz w:val="21"/>
          <w:szCs w:val="21"/>
          <w:lang w:eastAsia="de-DE"/>
        </w:rPr>
        <w:t>, was trotz oder gerade wegen der heterogenen Altersstruktur der Gruppe sehr gut funktioniert.</w:t>
      </w:r>
    </w:p>
    <w:p w14:paraId="14028016" w14:textId="5FBAB9EA" w:rsidR="00117FF6" w:rsidRPr="00117FF6" w:rsidRDefault="00117FF6" w:rsidP="00117FF6">
      <w:pPr>
        <w:spacing w:after="100" w:line="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noProof/>
          <w:color w:val="666666"/>
          <w:sz w:val="21"/>
          <w:szCs w:val="21"/>
          <w:bdr w:val="none" w:sz="0" w:space="0" w:color="auto" w:frame="1"/>
          <w:lang w:eastAsia="de-DE"/>
        </w:rPr>
        <w:drawing>
          <wp:inline distT="0" distB="0" distL="0" distR="0" wp14:anchorId="0B61E53C" wp14:editId="1DFF21A7">
            <wp:extent cx="5760720" cy="3841115"/>
            <wp:effectExtent l="0" t="0" r="0" b="6985"/>
            <wp:docPr id="6" name="Grafik 6" descr="Ein Bild, das Person, Boden, drinne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erson, Boden, drinnen, Gruppe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1115"/>
                    </a:xfrm>
                    <a:prstGeom prst="rect">
                      <a:avLst/>
                    </a:prstGeom>
                    <a:noFill/>
                    <a:ln>
                      <a:noFill/>
                    </a:ln>
                  </pic:spPr>
                </pic:pic>
              </a:graphicData>
            </a:graphic>
          </wp:inline>
        </w:drawing>
      </w:r>
    </w:p>
    <w:p w14:paraId="3EF87AE6" w14:textId="77777777" w:rsidR="00117FF6" w:rsidRPr="00117FF6" w:rsidRDefault="00117FF6" w:rsidP="00117FF6">
      <w:pPr>
        <w:spacing w:after="0" w:line="24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i/>
          <w:iCs/>
          <w:color w:val="666666"/>
          <w:sz w:val="21"/>
          <w:szCs w:val="21"/>
          <w:bdr w:val="none" w:sz="0" w:space="0" w:color="auto" w:frame="1"/>
          <w:lang w:eastAsia="de-DE"/>
        </w:rPr>
        <w:t>Pressestimmen</w:t>
      </w:r>
    </w:p>
    <w:p w14:paraId="5D8F9827" w14:textId="77777777" w:rsidR="00117FF6" w:rsidRPr="00117FF6" w:rsidRDefault="00117FF6" w:rsidP="00117FF6">
      <w:pPr>
        <w:spacing w:after="0" w:line="24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b/>
          <w:bCs/>
          <w:color w:val="666666"/>
          <w:sz w:val="21"/>
          <w:szCs w:val="21"/>
          <w:bdr w:val="none" w:sz="0" w:space="0" w:color="auto" w:frame="1"/>
          <w:lang w:eastAsia="de-DE"/>
        </w:rPr>
        <w:t> </w:t>
      </w:r>
      <w:r w:rsidRPr="00117FF6">
        <w:rPr>
          <w:rFonts w:ascii="Open Sans" w:eastAsia="Times New Roman" w:hAnsi="Open Sans" w:cs="Open Sans"/>
          <w:color w:val="666666"/>
          <w:sz w:val="21"/>
          <w:szCs w:val="21"/>
          <w:lang w:eastAsia="de-DE"/>
        </w:rPr>
        <w:t xml:space="preserve">„Das Ballett des Sport-Club Itzehoe, das Orchester des Sophie-Scholl-Gymnasiums und die Geschichte von Hänsel und Gretel – erstmals gab es diese Kombination gestern im </w:t>
      </w:r>
      <w:proofErr w:type="spellStart"/>
      <w:r w:rsidRPr="00117FF6">
        <w:rPr>
          <w:rFonts w:ascii="Open Sans" w:eastAsia="Times New Roman" w:hAnsi="Open Sans" w:cs="Open Sans"/>
          <w:color w:val="666666"/>
          <w:sz w:val="21"/>
          <w:szCs w:val="21"/>
          <w:lang w:eastAsia="de-DE"/>
        </w:rPr>
        <w:t>theater</w:t>
      </w:r>
      <w:proofErr w:type="spellEnd"/>
      <w:r w:rsidRPr="00117FF6">
        <w:rPr>
          <w:rFonts w:ascii="Open Sans" w:eastAsia="Times New Roman" w:hAnsi="Open Sans" w:cs="Open Sans"/>
          <w:color w:val="666666"/>
          <w:sz w:val="21"/>
          <w:szCs w:val="21"/>
          <w:lang w:eastAsia="de-DE"/>
        </w:rPr>
        <w:t xml:space="preserve"> </w:t>
      </w:r>
      <w:proofErr w:type="spellStart"/>
      <w:r w:rsidRPr="00117FF6">
        <w:rPr>
          <w:rFonts w:ascii="Open Sans" w:eastAsia="Times New Roman" w:hAnsi="Open Sans" w:cs="Open Sans"/>
          <w:color w:val="666666"/>
          <w:sz w:val="21"/>
          <w:szCs w:val="21"/>
          <w:lang w:eastAsia="de-DE"/>
        </w:rPr>
        <w:t>itzehoe</w:t>
      </w:r>
      <w:proofErr w:type="spellEnd"/>
      <w:r w:rsidRPr="00117FF6">
        <w:rPr>
          <w:rFonts w:ascii="Open Sans" w:eastAsia="Times New Roman" w:hAnsi="Open Sans" w:cs="Open Sans"/>
          <w:color w:val="666666"/>
          <w:sz w:val="21"/>
          <w:szCs w:val="21"/>
          <w:lang w:eastAsia="de-DE"/>
        </w:rPr>
        <w:t xml:space="preserve">. Und es wurde ein voller Erfolg: Mehr als 1000 Jungen und Mädchen aus Grund- und weiterführenden Schulen im Kreis sahen die beiden 45-minütigen Aufführungen“ (Lars Peter </w:t>
      </w:r>
      <w:proofErr w:type="spellStart"/>
      <w:r w:rsidRPr="00117FF6">
        <w:rPr>
          <w:rFonts w:ascii="Open Sans" w:eastAsia="Times New Roman" w:hAnsi="Open Sans" w:cs="Open Sans"/>
          <w:color w:val="666666"/>
          <w:sz w:val="21"/>
          <w:szCs w:val="21"/>
          <w:lang w:eastAsia="de-DE"/>
        </w:rPr>
        <w:t>Ehrich</w:t>
      </w:r>
      <w:proofErr w:type="spellEnd"/>
      <w:r w:rsidRPr="00117FF6">
        <w:rPr>
          <w:rFonts w:ascii="Open Sans" w:eastAsia="Times New Roman" w:hAnsi="Open Sans" w:cs="Open Sans"/>
          <w:color w:val="666666"/>
          <w:sz w:val="21"/>
          <w:szCs w:val="21"/>
          <w:lang w:eastAsia="de-DE"/>
        </w:rPr>
        <w:t>, Norddeutsche Rundschau, 10.11.2011)</w:t>
      </w:r>
    </w:p>
    <w:p w14:paraId="68CCFEC3" w14:textId="77777777" w:rsidR="00117FF6" w:rsidRPr="00117FF6" w:rsidRDefault="00117FF6" w:rsidP="00117FF6">
      <w:pPr>
        <w:spacing w:after="0" w:line="24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color w:val="666666"/>
          <w:sz w:val="21"/>
          <w:szCs w:val="21"/>
          <w:lang w:eastAsia="de-DE"/>
        </w:rPr>
        <w:t> </w:t>
      </w:r>
    </w:p>
    <w:p w14:paraId="1B565C94" w14:textId="77777777" w:rsidR="00117FF6" w:rsidRPr="00117FF6" w:rsidRDefault="00117FF6" w:rsidP="00117FF6">
      <w:pPr>
        <w:spacing w:after="0" w:line="24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color w:val="666666"/>
          <w:sz w:val="21"/>
          <w:szCs w:val="21"/>
          <w:lang w:eastAsia="de-DE"/>
        </w:rPr>
        <w:t xml:space="preserve">„Um </w:t>
      </w:r>
      <w:proofErr w:type="spellStart"/>
      <w:r w:rsidRPr="00117FF6">
        <w:rPr>
          <w:rFonts w:ascii="Open Sans" w:eastAsia="Times New Roman" w:hAnsi="Open Sans" w:cs="Open Sans"/>
          <w:color w:val="666666"/>
          <w:sz w:val="21"/>
          <w:szCs w:val="21"/>
          <w:lang w:eastAsia="de-DE"/>
        </w:rPr>
        <w:t>Dvoràks</w:t>
      </w:r>
      <w:proofErr w:type="spellEnd"/>
      <w:r w:rsidRPr="00117FF6">
        <w:rPr>
          <w:rFonts w:ascii="Open Sans" w:eastAsia="Times New Roman" w:hAnsi="Open Sans" w:cs="Open Sans"/>
          <w:color w:val="666666"/>
          <w:sz w:val="21"/>
          <w:szCs w:val="21"/>
          <w:lang w:eastAsia="de-DE"/>
        </w:rPr>
        <w:t xml:space="preserve"> berühmte Amerika-Sinfonie herum drapierte die Dirigentin Sandra Buschmann ein Programm, das in eine neue Welt entführte, in eine Welt mit einer für ein Schulorchester überraschend farbigen Klangfülle. Das alles klang auf imponierende Weise inspiriert, zupackend und in jedem Takt intensiv…Deswegen gab es am Schluss spontanen Beifall im Stehen, und der war wirklich als Ovation gedacht“ (Peter Kaminsky, Norddeutsche Rundschau, 02.05.2016)</w:t>
      </w:r>
    </w:p>
    <w:p w14:paraId="5B2A5628" w14:textId="77777777" w:rsidR="00117FF6" w:rsidRPr="00117FF6" w:rsidRDefault="00117FF6" w:rsidP="00117FF6">
      <w:pPr>
        <w:spacing w:after="0" w:line="24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color w:val="666666"/>
          <w:sz w:val="21"/>
          <w:szCs w:val="21"/>
          <w:lang w:eastAsia="de-DE"/>
        </w:rPr>
        <w:t> </w:t>
      </w:r>
    </w:p>
    <w:p w14:paraId="023825CF" w14:textId="77777777" w:rsidR="00117FF6" w:rsidRPr="00117FF6" w:rsidRDefault="00117FF6" w:rsidP="00117FF6">
      <w:pPr>
        <w:spacing w:after="100" w:line="24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color w:val="666666"/>
          <w:sz w:val="21"/>
          <w:szCs w:val="21"/>
          <w:lang w:eastAsia="de-DE"/>
        </w:rPr>
        <w:t xml:space="preserve">„Dass das Orchester auch modern kann, hatte es mit „The Lord </w:t>
      </w:r>
      <w:proofErr w:type="spellStart"/>
      <w:r w:rsidRPr="00117FF6">
        <w:rPr>
          <w:rFonts w:ascii="Open Sans" w:eastAsia="Times New Roman" w:hAnsi="Open Sans" w:cs="Open Sans"/>
          <w:color w:val="666666"/>
          <w:sz w:val="21"/>
          <w:szCs w:val="21"/>
          <w:lang w:eastAsia="de-DE"/>
        </w:rPr>
        <w:t>of</w:t>
      </w:r>
      <w:proofErr w:type="spellEnd"/>
      <w:r w:rsidRPr="00117FF6">
        <w:rPr>
          <w:rFonts w:ascii="Open Sans" w:eastAsia="Times New Roman" w:hAnsi="Open Sans" w:cs="Open Sans"/>
          <w:color w:val="666666"/>
          <w:sz w:val="21"/>
          <w:szCs w:val="21"/>
          <w:lang w:eastAsia="de-DE"/>
        </w:rPr>
        <w:t xml:space="preserve"> </w:t>
      </w:r>
      <w:proofErr w:type="spellStart"/>
      <w:r w:rsidRPr="00117FF6">
        <w:rPr>
          <w:rFonts w:ascii="Open Sans" w:eastAsia="Times New Roman" w:hAnsi="Open Sans" w:cs="Open Sans"/>
          <w:color w:val="666666"/>
          <w:sz w:val="21"/>
          <w:szCs w:val="21"/>
          <w:lang w:eastAsia="de-DE"/>
        </w:rPr>
        <w:t>the</w:t>
      </w:r>
      <w:proofErr w:type="spellEnd"/>
      <w:r w:rsidRPr="00117FF6">
        <w:rPr>
          <w:rFonts w:ascii="Open Sans" w:eastAsia="Times New Roman" w:hAnsi="Open Sans" w:cs="Open Sans"/>
          <w:color w:val="666666"/>
          <w:sz w:val="21"/>
          <w:szCs w:val="21"/>
          <w:lang w:eastAsia="de-DE"/>
        </w:rPr>
        <w:t xml:space="preserve"> Dance“ bewiesen, einem irischen Tanz-Furioso, </w:t>
      </w:r>
      <w:proofErr w:type="gramStart"/>
      <w:r w:rsidRPr="00117FF6">
        <w:rPr>
          <w:rFonts w:ascii="Open Sans" w:eastAsia="Times New Roman" w:hAnsi="Open Sans" w:cs="Open Sans"/>
          <w:color w:val="666666"/>
          <w:sz w:val="21"/>
          <w:szCs w:val="21"/>
          <w:lang w:eastAsia="de-DE"/>
        </w:rPr>
        <w:t>das</w:t>
      </w:r>
      <w:proofErr w:type="gramEnd"/>
      <w:r w:rsidRPr="00117FF6">
        <w:rPr>
          <w:rFonts w:ascii="Open Sans" w:eastAsia="Times New Roman" w:hAnsi="Open Sans" w:cs="Open Sans"/>
          <w:color w:val="666666"/>
          <w:sz w:val="21"/>
          <w:szCs w:val="21"/>
          <w:lang w:eastAsia="de-DE"/>
        </w:rPr>
        <w:t xml:space="preserve"> sich ähnlich wie in Ravels „Bolero“, von Sequenz zu Sequenz in Geschwindigkeit und Dynamik steigert. Der Dank für die hör- und sichtbare Spielfreude des Ensembles: tosender Applaus, auch ein Zeichen für die enorme Entwicklung dieses Klangkörpers“ (Peter Kaminsky, Norddeutsche Rundschau, 16.12.2017)</w:t>
      </w:r>
    </w:p>
    <w:p w14:paraId="3F0F318B" w14:textId="1DBAB3B8" w:rsidR="00117FF6" w:rsidRPr="00117FF6" w:rsidRDefault="00117FF6" w:rsidP="00117FF6">
      <w:pPr>
        <w:spacing w:after="0" w:line="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noProof/>
          <w:color w:val="666666"/>
          <w:sz w:val="21"/>
          <w:szCs w:val="21"/>
          <w:bdr w:val="none" w:sz="0" w:space="0" w:color="auto" w:frame="1"/>
          <w:lang w:eastAsia="de-DE"/>
        </w:rPr>
        <w:lastRenderedPageBreak/>
        <w:drawing>
          <wp:inline distT="0" distB="0" distL="0" distR="0" wp14:anchorId="45A3E2CC" wp14:editId="11FC7900">
            <wp:extent cx="5760720" cy="8146415"/>
            <wp:effectExtent l="0" t="0" r="0"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146415"/>
                    </a:xfrm>
                    <a:prstGeom prst="rect">
                      <a:avLst/>
                    </a:prstGeom>
                    <a:noFill/>
                    <a:ln>
                      <a:noFill/>
                    </a:ln>
                  </pic:spPr>
                </pic:pic>
              </a:graphicData>
            </a:graphic>
          </wp:inline>
        </w:drawing>
      </w:r>
    </w:p>
    <w:p w14:paraId="44EC75F1" w14:textId="0CD8B540" w:rsidR="00117FF6" w:rsidRPr="00117FF6" w:rsidRDefault="00117FF6" w:rsidP="00117FF6">
      <w:pPr>
        <w:spacing w:after="0" w:line="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noProof/>
          <w:color w:val="666666"/>
          <w:sz w:val="21"/>
          <w:szCs w:val="21"/>
          <w:bdr w:val="none" w:sz="0" w:space="0" w:color="auto" w:frame="1"/>
          <w:lang w:eastAsia="de-DE"/>
        </w:rPr>
        <w:lastRenderedPageBreak/>
        <w:drawing>
          <wp:inline distT="0" distB="0" distL="0" distR="0" wp14:anchorId="3B408832" wp14:editId="7E1F2B9A">
            <wp:extent cx="5760720" cy="7992110"/>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992110"/>
                    </a:xfrm>
                    <a:prstGeom prst="rect">
                      <a:avLst/>
                    </a:prstGeom>
                    <a:noFill/>
                    <a:ln>
                      <a:noFill/>
                    </a:ln>
                  </pic:spPr>
                </pic:pic>
              </a:graphicData>
            </a:graphic>
          </wp:inline>
        </w:drawing>
      </w:r>
    </w:p>
    <w:p w14:paraId="3E75843B" w14:textId="695D91AE" w:rsidR="00117FF6" w:rsidRPr="00117FF6" w:rsidRDefault="00117FF6" w:rsidP="00117FF6">
      <w:pPr>
        <w:spacing w:after="0" w:line="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noProof/>
          <w:color w:val="666666"/>
          <w:sz w:val="21"/>
          <w:szCs w:val="21"/>
          <w:bdr w:val="none" w:sz="0" w:space="0" w:color="auto" w:frame="1"/>
          <w:lang w:eastAsia="de-DE"/>
        </w:rPr>
        <w:lastRenderedPageBreak/>
        <w:drawing>
          <wp:inline distT="0" distB="0" distL="0" distR="0" wp14:anchorId="35B5C912" wp14:editId="2422E2A5">
            <wp:extent cx="5760720" cy="7805420"/>
            <wp:effectExtent l="0" t="0" r="0" b="508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805420"/>
                    </a:xfrm>
                    <a:prstGeom prst="rect">
                      <a:avLst/>
                    </a:prstGeom>
                    <a:noFill/>
                    <a:ln>
                      <a:noFill/>
                    </a:ln>
                  </pic:spPr>
                </pic:pic>
              </a:graphicData>
            </a:graphic>
          </wp:inline>
        </w:drawing>
      </w:r>
    </w:p>
    <w:p w14:paraId="3D5E9191" w14:textId="3DCFA831" w:rsidR="00117FF6" w:rsidRPr="00117FF6" w:rsidRDefault="00117FF6" w:rsidP="00117FF6">
      <w:pPr>
        <w:spacing w:after="0" w:line="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noProof/>
          <w:color w:val="666666"/>
          <w:sz w:val="21"/>
          <w:szCs w:val="21"/>
          <w:bdr w:val="none" w:sz="0" w:space="0" w:color="auto" w:frame="1"/>
          <w:lang w:eastAsia="de-DE"/>
        </w:rPr>
        <w:lastRenderedPageBreak/>
        <w:drawing>
          <wp:inline distT="0" distB="0" distL="0" distR="0" wp14:anchorId="19EF8864" wp14:editId="1246B663">
            <wp:extent cx="5760720" cy="7805420"/>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805420"/>
                    </a:xfrm>
                    <a:prstGeom prst="rect">
                      <a:avLst/>
                    </a:prstGeom>
                    <a:noFill/>
                    <a:ln>
                      <a:noFill/>
                    </a:ln>
                  </pic:spPr>
                </pic:pic>
              </a:graphicData>
            </a:graphic>
          </wp:inline>
        </w:drawing>
      </w:r>
    </w:p>
    <w:p w14:paraId="7003421D" w14:textId="0E23FAEC" w:rsidR="00117FF6" w:rsidRPr="00117FF6" w:rsidRDefault="00117FF6" w:rsidP="00117FF6">
      <w:pPr>
        <w:spacing w:after="100" w:line="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noProof/>
          <w:color w:val="666666"/>
          <w:sz w:val="21"/>
          <w:szCs w:val="21"/>
          <w:bdr w:val="none" w:sz="0" w:space="0" w:color="auto" w:frame="1"/>
          <w:lang w:eastAsia="de-DE"/>
        </w:rPr>
        <w:lastRenderedPageBreak/>
        <w:drawing>
          <wp:inline distT="0" distB="0" distL="0" distR="0" wp14:anchorId="1550176F" wp14:editId="11DE09A0">
            <wp:extent cx="5760720" cy="81407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inline>
        </w:drawing>
      </w:r>
    </w:p>
    <w:p w14:paraId="480C3597" w14:textId="77777777" w:rsidR="00117FF6" w:rsidRPr="00117FF6" w:rsidRDefault="00117FF6" w:rsidP="00117FF6">
      <w:pPr>
        <w:spacing w:after="0" w:line="24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i/>
          <w:iCs/>
          <w:color w:val="666666"/>
          <w:sz w:val="21"/>
          <w:szCs w:val="21"/>
          <w:bdr w:val="none" w:sz="0" w:space="0" w:color="auto" w:frame="1"/>
          <w:lang w:eastAsia="de-DE"/>
        </w:rPr>
        <w:t>Geschichte des Orchesters</w:t>
      </w:r>
    </w:p>
    <w:p w14:paraId="1770C0CB" w14:textId="77777777" w:rsidR="00117FF6" w:rsidRPr="00117FF6" w:rsidRDefault="00117FF6" w:rsidP="00117FF6">
      <w:pPr>
        <w:spacing w:line="24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color w:val="666666"/>
          <w:sz w:val="21"/>
          <w:szCs w:val="21"/>
          <w:lang w:eastAsia="de-DE"/>
        </w:rPr>
        <w:t>-1985 wird das „Salonorchester“ von Carsten Roessler zur Realisierung eines Musicals gegründet</w:t>
      </w:r>
      <w:r w:rsidRPr="00117FF6">
        <w:rPr>
          <w:rFonts w:ascii="Open Sans" w:eastAsia="Times New Roman" w:hAnsi="Open Sans" w:cs="Open Sans"/>
          <w:color w:val="666666"/>
          <w:sz w:val="21"/>
          <w:szCs w:val="21"/>
          <w:lang w:eastAsia="de-DE"/>
        </w:rPr>
        <w:br/>
        <w:t>-Das Orchester ist von Beginn an als Ensemble mit Schülern, Eltern, Lehrern und Ehemaligen konzipiert</w:t>
      </w:r>
      <w:r w:rsidRPr="00117FF6">
        <w:rPr>
          <w:rFonts w:ascii="Open Sans" w:eastAsia="Times New Roman" w:hAnsi="Open Sans" w:cs="Open Sans"/>
          <w:color w:val="666666"/>
          <w:sz w:val="21"/>
          <w:szCs w:val="21"/>
          <w:lang w:eastAsia="de-DE"/>
        </w:rPr>
        <w:br/>
      </w:r>
      <w:r w:rsidRPr="00117FF6">
        <w:rPr>
          <w:rFonts w:ascii="Open Sans" w:eastAsia="Times New Roman" w:hAnsi="Open Sans" w:cs="Open Sans"/>
          <w:color w:val="666666"/>
          <w:sz w:val="21"/>
          <w:szCs w:val="21"/>
          <w:lang w:eastAsia="de-DE"/>
        </w:rPr>
        <w:lastRenderedPageBreak/>
        <w:t xml:space="preserve">-Regelmäßige Arbeitsphasen führen die Musiker seit dem Jahr 2003 nach Föhr, seit 2013 mit Konzerten in der </w:t>
      </w:r>
      <w:proofErr w:type="spellStart"/>
      <w:r w:rsidRPr="00117FF6">
        <w:rPr>
          <w:rFonts w:ascii="Open Sans" w:eastAsia="Times New Roman" w:hAnsi="Open Sans" w:cs="Open Sans"/>
          <w:color w:val="666666"/>
          <w:sz w:val="21"/>
          <w:szCs w:val="21"/>
          <w:lang w:eastAsia="de-DE"/>
        </w:rPr>
        <w:t>Wyker</w:t>
      </w:r>
      <w:proofErr w:type="spellEnd"/>
      <w:r w:rsidRPr="00117FF6">
        <w:rPr>
          <w:rFonts w:ascii="Open Sans" w:eastAsia="Times New Roman" w:hAnsi="Open Sans" w:cs="Open Sans"/>
          <w:color w:val="666666"/>
          <w:sz w:val="21"/>
          <w:szCs w:val="21"/>
          <w:lang w:eastAsia="de-DE"/>
        </w:rPr>
        <w:t xml:space="preserve"> Kirche</w:t>
      </w:r>
      <w:r w:rsidRPr="00117FF6">
        <w:rPr>
          <w:rFonts w:ascii="Open Sans" w:eastAsia="Times New Roman" w:hAnsi="Open Sans" w:cs="Open Sans"/>
          <w:color w:val="666666"/>
          <w:sz w:val="21"/>
          <w:szCs w:val="21"/>
          <w:lang w:eastAsia="de-DE"/>
        </w:rPr>
        <w:br/>
        <w:t>-2008 übernimmt Sandra Buschmann die Leitung des Orchesters</w:t>
      </w:r>
      <w:r w:rsidRPr="00117FF6">
        <w:rPr>
          <w:rFonts w:ascii="Open Sans" w:eastAsia="Times New Roman" w:hAnsi="Open Sans" w:cs="Open Sans"/>
          <w:color w:val="666666"/>
          <w:sz w:val="21"/>
          <w:szCs w:val="21"/>
          <w:lang w:eastAsia="de-DE"/>
        </w:rPr>
        <w:br/>
        <w:t>-Die Konzertliteratur konzentriert sich auf Filmmusik und klassische Orchesterwerke</w:t>
      </w:r>
      <w:r w:rsidRPr="00117FF6">
        <w:rPr>
          <w:rFonts w:ascii="Open Sans" w:eastAsia="Times New Roman" w:hAnsi="Open Sans" w:cs="Open Sans"/>
          <w:color w:val="666666"/>
          <w:sz w:val="21"/>
          <w:szCs w:val="21"/>
          <w:lang w:eastAsia="de-DE"/>
        </w:rPr>
        <w:br/>
        <w:t xml:space="preserve">-Das erste Weihnachtskonzert aller musikalischer Ensembles des SSG in der St. </w:t>
      </w:r>
      <w:proofErr w:type="spellStart"/>
      <w:r w:rsidRPr="00117FF6">
        <w:rPr>
          <w:rFonts w:ascii="Open Sans" w:eastAsia="Times New Roman" w:hAnsi="Open Sans" w:cs="Open Sans"/>
          <w:color w:val="666666"/>
          <w:sz w:val="21"/>
          <w:szCs w:val="21"/>
          <w:lang w:eastAsia="de-DE"/>
        </w:rPr>
        <w:t>Laurentii</w:t>
      </w:r>
      <w:proofErr w:type="spellEnd"/>
      <w:r w:rsidRPr="00117FF6">
        <w:rPr>
          <w:rFonts w:ascii="Open Sans" w:eastAsia="Times New Roman" w:hAnsi="Open Sans" w:cs="Open Sans"/>
          <w:color w:val="666666"/>
          <w:sz w:val="21"/>
          <w:szCs w:val="21"/>
          <w:lang w:eastAsia="de-DE"/>
        </w:rPr>
        <w:t>-Kirche Itzehoe wird im Jahr 2009 veranstaltet</w:t>
      </w:r>
      <w:r w:rsidRPr="00117FF6">
        <w:rPr>
          <w:rFonts w:ascii="Open Sans" w:eastAsia="Times New Roman" w:hAnsi="Open Sans" w:cs="Open Sans"/>
          <w:color w:val="666666"/>
          <w:sz w:val="21"/>
          <w:szCs w:val="21"/>
          <w:lang w:eastAsia="de-DE"/>
        </w:rPr>
        <w:br/>
        <w:t xml:space="preserve">-Im Jahr 2011 realisiert Sandra Buschmann die Ballettaufführung „Hänsel und Gretel“ im </w:t>
      </w:r>
      <w:proofErr w:type="spellStart"/>
      <w:r w:rsidRPr="00117FF6">
        <w:rPr>
          <w:rFonts w:ascii="Open Sans" w:eastAsia="Times New Roman" w:hAnsi="Open Sans" w:cs="Open Sans"/>
          <w:color w:val="666666"/>
          <w:sz w:val="21"/>
          <w:szCs w:val="21"/>
          <w:lang w:eastAsia="de-DE"/>
        </w:rPr>
        <w:t>theater</w:t>
      </w:r>
      <w:proofErr w:type="spellEnd"/>
      <w:r w:rsidRPr="00117FF6">
        <w:rPr>
          <w:rFonts w:ascii="Open Sans" w:eastAsia="Times New Roman" w:hAnsi="Open Sans" w:cs="Open Sans"/>
          <w:color w:val="666666"/>
          <w:sz w:val="21"/>
          <w:szCs w:val="21"/>
          <w:lang w:eastAsia="de-DE"/>
        </w:rPr>
        <w:t xml:space="preserve"> </w:t>
      </w:r>
      <w:proofErr w:type="spellStart"/>
      <w:r w:rsidRPr="00117FF6">
        <w:rPr>
          <w:rFonts w:ascii="Open Sans" w:eastAsia="Times New Roman" w:hAnsi="Open Sans" w:cs="Open Sans"/>
          <w:color w:val="666666"/>
          <w:sz w:val="21"/>
          <w:szCs w:val="21"/>
          <w:lang w:eastAsia="de-DE"/>
        </w:rPr>
        <w:t>itzehoe</w:t>
      </w:r>
      <w:proofErr w:type="spellEnd"/>
      <w:r w:rsidRPr="00117FF6">
        <w:rPr>
          <w:rFonts w:ascii="Open Sans" w:eastAsia="Times New Roman" w:hAnsi="Open Sans" w:cs="Open Sans"/>
          <w:color w:val="666666"/>
          <w:sz w:val="21"/>
          <w:szCs w:val="21"/>
          <w:lang w:eastAsia="de-DE"/>
        </w:rPr>
        <w:t xml:space="preserve"> für Schüler des Kreises Steinburg</w:t>
      </w:r>
      <w:r w:rsidRPr="00117FF6">
        <w:rPr>
          <w:rFonts w:ascii="Open Sans" w:eastAsia="Times New Roman" w:hAnsi="Open Sans" w:cs="Open Sans"/>
          <w:color w:val="666666"/>
          <w:sz w:val="21"/>
          <w:szCs w:val="21"/>
          <w:lang w:eastAsia="de-DE"/>
        </w:rPr>
        <w:br/>
        <w:t>-Seit 2016 finden Projektarbeitsphasen mit Schwerpunkten wie z.B. A. Dvoráks Sinfonie „Aus der Neuen Welt“, dem „Sommernachtstraum“ von F. Mendelssohn oder der „Moldau“ von B. Smetana statt</w:t>
      </w:r>
      <w:r w:rsidRPr="00117FF6">
        <w:rPr>
          <w:rFonts w:ascii="Open Sans" w:eastAsia="Times New Roman" w:hAnsi="Open Sans" w:cs="Open Sans"/>
          <w:color w:val="666666"/>
          <w:sz w:val="21"/>
          <w:szCs w:val="21"/>
          <w:lang w:eastAsia="de-DE"/>
        </w:rPr>
        <w:br/>
        <w:t>-Die Projektphase „Klänge reisen um die Welt“ mit Musik von H. Villa-Lobos, dem 1. Satz aus Franz Schuberts berühmter Sinfonie „Unvollendete“ und Filmmusik zu „Aladdin“ bildet den Schwerpunkt des Jahres 2020 für die 50 Musiker</w:t>
      </w:r>
      <w:r w:rsidRPr="00117FF6">
        <w:rPr>
          <w:rFonts w:ascii="Open Sans" w:eastAsia="Times New Roman" w:hAnsi="Open Sans" w:cs="Open Sans"/>
          <w:color w:val="666666"/>
          <w:sz w:val="21"/>
          <w:szCs w:val="21"/>
          <w:lang w:eastAsia="de-DE"/>
        </w:rPr>
        <w:br/>
        <w:t xml:space="preserve">-Das Weihnachtskonzert aller Ensembles des SSG ist ein alljährliche Höhepunkt und ermöglicht durch die Wiederholung 1200 Zuhörern ein festliches Klangerlebnis in der St. </w:t>
      </w:r>
      <w:proofErr w:type="spellStart"/>
      <w:r w:rsidRPr="00117FF6">
        <w:rPr>
          <w:rFonts w:ascii="Open Sans" w:eastAsia="Times New Roman" w:hAnsi="Open Sans" w:cs="Open Sans"/>
          <w:color w:val="666666"/>
          <w:sz w:val="21"/>
          <w:szCs w:val="21"/>
          <w:lang w:eastAsia="de-DE"/>
        </w:rPr>
        <w:t>Laurentii</w:t>
      </w:r>
      <w:proofErr w:type="spellEnd"/>
      <w:r w:rsidRPr="00117FF6">
        <w:rPr>
          <w:rFonts w:ascii="Open Sans" w:eastAsia="Times New Roman" w:hAnsi="Open Sans" w:cs="Open Sans"/>
          <w:color w:val="666666"/>
          <w:sz w:val="21"/>
          <w:szCs w:val="21"/>
          <w:lang w:eastAsia="de-DE"/>
        </w:rPr>
        <w:t>-Kirche</w:t>
      </w:r>
    </w:p>
    <w:p w14:paraId="5BA0E48A" w14:textId="77777777" w:rsidR="00117FF6" w:rsidRPr="00117FF6" w:rsidRDefault="00117FF6" w:rsidP="00117FF6">
      <w:pPr>
        <w:spacing w:after="0" w:line="24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b/>
          <w:bCs/>
          <w:i/>
          <w:iCs/>
          <w:color w:val="666666"/>
          <w:sz w:val="21"/>
          <w:szCs w:val="21"/>
          <w:bdr w:val="none" w:sz="0" w:space="0" w:color="auto" w:frame="1"/>
          <w:lang w:eastAsia="de-DE"/>
        </w:rPr>
        <w:t>Einsteiger-Jazz-Combo:</w:t>
      </w:r>
      <w:r w:rsidRPr="00117FF6">
        <w:rPr>
          <w:rFonts w:ascii="Open Sans" w:eastAsia="Times New Roman" w:hAnsi="Open Sans" w:cs="Open Sans"/>
          <w:i/>
          <w:iCs/>
          <w:color w:val="666666"/>
          <w:sz w:val="21"/>
          <w:szCs w:val="21"/>
          <w:bdr w:val="none" w:sz="0" w:space="0" w:color="auto" w:frame="1"/>
          <w:lang w:eastAsia="de-DE"/>
        </w:rPr>
        <w:t> </w:t>
      </w:r>
      <w:r w:rsidRPr="00117FF6">
        <w:rPr>
          <w:rFonts w:ascii="Open Sans" w:eastAsia="Times New Roman" w:hAnsi="Open Sans" w:cs="Open Sans"/>
          <w:color w:val="666666"/>
          <w:sz w:val="21"/>
          <w:szCs w:val="21"/>
          <w:lang w:eastAsia="de-DE"/>
        </w:rPr>
        <w:t xml:space="preserve">Bei der Einsteigercombo wollen wir gemeinsam einfache Jazzstücke </w:t>
      </w:r>
      <w:proofErr w:type="gramStart"/>
      <w:r w:rsidRPr="00117FF6">
        <w:rPr>
          <w:rFonts w:ascii="Open Sans" w:eastAsia="Times New Roman" w:hAnsi="Open Sans" w:cs="Open Sans"/>
          <w:color w:val="666666"/>
          <w:sz w:val="21"/>
          <w:szCs w:val="21"/>
          <w:lang w:eastAsia="de-DE"/>
        </w:rPr>
        <w:t>zusammen spielen</w:t>
      </w:r>
      <w:proofErr w:type="gramEnd"/>
      <w:r w:rsidRPr="00117FF6">
        <w:rPr>
          <w:rFonts w:ascii="Open Sans" w:eastAsia="Times New Roman" w:hAnsi="Open Sans" w:cs="Open Sans"/>
          <w:color w:val="666666"/>
          <w:sz w:val="21"/>
          <w:szCs w:val="21"/>
          <w:lang w:eastAsia="de-DE"/>
        </w:rPr>
        <w:t xml:space="preserve"> und auch ein wenig improvisieren.  Gerade wenn ihr euch noch nicht so sicher auf eurem Instrument fühlt, ist die Einsteigercombo genau das richtige für euch. Unsere Proben sind offen für alle Interessierten, man kann aber auch gerne erstmal zum Zuhören kommen! Für die Fortgeschritteneren geht </w:t>
      </w:r>
      <w:proofErr w:type="gramStart"/>
      <w:r w:rsidRPr="00117FF6">
        <w:rPr>
          <w:rFonts w:ascii="Open Sans" w:eastAsia="Times New Roman" w:hAnsi="Open Sans" w:cs="Open Sans"/>
          <w:color w:val="666666"/>
          <w:sz w:val="21"/>
          <w:szCs w:val="21"/>
          <w:lang w:eastAsia="de-DE"/>
        </w:rPr>
        <w:t>es übrigens</w:t>
      </w:r>
      <w:proofErr w:type="gramEnd"/>
      <w:r w:rsidRPr="00117FF6">
        <w:rPr>
          <w:rFonts w:ascii="Open Sans" w:eastAsia="Times New Roman" w:hAnsi="Open Sans" w:cs="Open Sans"/>
          <w:color w:val="666666"/>
          <w:sz w:val="21"/>
          <w:szCs w:val="21"/>
          <w:lang w:eastAsia="de-DE"/>
        </w:rPr>
        <w:t xml:space="preserve"> weiter in der Bigband. Kommt vorbei, wir freuen uns auf euch!</w:t>
      </w:r>
    </w:p>
    <w:p w14:paraId="466C7632" w14:textId="77777777" w:rsidR="00117FF6" w:rsidRPr="00117FF6" w:rsidRDefault="00117FF6" w:rsidP="00117FF6">
      <w:pPr>
        <w:spacing w:after="0" w:line="24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color w:val="666666"/>
          <w:sz w:val="21"/>
          <w:szCs w:val="21"/>
          <w:lang w:eastAsia="de-DE"/>
        </w:rPr>
        <w:t xml:space="preserve">Kontakt: Herr Gibson Treffen:  </w:t>
      </w:r>
      <w:proofErr w:type="gramStart"/>
      <w:r w:rsidRPr="00117FF6">
        <w:rPr>
          <w:rFonts w:ascii="Open Sans" w:eastAsia="Times New Roman" w:hAnsi="Open Sans" w:cs="Open Sans"/>
          <w:color w:val="666666"/>
          <w:sz w:val="21"/>
          <w:szCs w:val="21"/>
          <w:lang w:eastAsia="de-DE"/>
        </w:rPr>
        <w:t>Montags</w:t>
      </w:r>
      <w:proofErr w:type="gramEnd"/>
      <w:r w:rsidRPr="00117FF6">
        <w:rPr>
          <w:rFonts w:ascii="Open Sans" w:eastAsia="Times New Roman" w:hAnsi="Open Sans" w:cs="Open Sans"/>
          <w:color w:val="666666"/>
          <w:sz w:val="21"/>
          <w:szCs w:val="21"/>
          <w:lang w:eastAsia="de-DE"/>
        </w:rPr>
        <w:t xml:space="preserve"> 15.40-16:30 Uhr im Musikraum (004) Kosten:  Keine Klasse:  5. – 12. Klasse, Eltern, Lehrer, Ehemalige</w:t>
      </w:r>
    </w:p>
    <w:p w14:paraId="49FF43DD" w14:textId="77777777" w:rsidR="00117FF6" w:rsidRPr="00117FF6" w:rsidRDefault="00117FF6" w:rsidP="00117FF6">
      <w:pPr>
        <w:spacing w:after="0" w:line="24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i/>
          <w:iCs/>
          <w:color w:val="666666"/>
          <w:sz w:val="21"/>
          <w:szCs w:val="21"/>
          <w:bdr w:val="none" w:sz="0" w:space="0" w:color="auto" w:frame="1"/>
          <w:lang w:eastAsia="de-DE"/>
        </w:rPr>
        <w:br/>
      </w:r>
      <w:r w:rsidRPr="00117FF6">
        <w:rPr>
          <w:rFonts w:ascii="Open Sans" w:eastAsia="Times New Roman" w:hAnsi="Open Sans" w:cs="Open Sans"/>
          <w:b/>
          <w:bCs/>
          <w:i/>
          <w:iCs/>
          <w:color w:val="666666"/>
          <w:sz w:val="21"/>
          <w:szCs w:val="21"/>
          <w:bdr w:val="none" w:sz="0" w:space="0" w:color="auto" w:frame="1"/>
          <w:lang w:eastAsia="de-DE"/>
        </w:rPr>
        <w:t>SSG-Bigband:</w:t>
      </w:r>
      <w:r w:rsidRPr="00117FF6">
        <w:rPr>
          <w:rFonts w:ascii="Open Sans" w:eastAsia="Times New Roman" w:hAnsi="Open Sans" w:cs="Open Sans"/>
          <w:i/>
          <w:iCs/>
          <w:color w:val="666666"/>
          <w:sz w:val="21"/>
          <w:szCs w:val="21"/>
          <w:bdr w:val="none" w:sz="0" w:space="0" w:color="auto" w:frame="1"/>
          <w:lang w:eastAsia="de-DE"/>
        </w:rPr>
        <w:t> </w:t>
      </w:r>
      <w:r w:rsidRPr="00117FF6">
        <w:rPr>
          <w:rFonts w:ascii="Open Sans" w:eastAsia="Times New Roman" w:hAnsi="Open Sans" w:cs="Open Sans"/>
          <w:color w:val="666666"/>
          <w:sz w:val="21"/>
          <w:szCs w:val="21"/>
          <w:lang w:eastAsia="de-DE"/>
        </w:rPr>
        <w:t>Wir machen Musik von Jazz über Pop bis hin zur Filmmusik. Bei uns sind vor allem verschiedenste Blasinstrumente vertreten und natürlich Schlagzeug, Klavier, Bass &amp; Gitarre. Wenn Ihr ein anderes Instrument spielt, und mitmachen wollt, seid Ihr natürlich auch willkommen. Auftritte bei Schulveranstaltungen oder als Teil des großen SSG-Weihnachtskonzerts gehören bei uns dazu, genauso wie unsere jährliche Probenfahrt. Kommt vorbei, wir freuen uns auf euch!</w:t>
      </w:r>
    </w:p>
    <w:p w14:paraId="60DB5E1C" w14:textId="77777777" w:rsidR="00117FF6" w:rsidRPr="00117FF6" w:rsidRDefault="00117FF6" w:rsidP="00117FF6">
      <w:pPr>
        <w:spacing w:line="240" w:lineRule="auto"/>
        <w:textAlignment w:val="baseline"/>
        <w:rPr>
          <w:rFonts w:ascii="Open Sans" w:eastAsia="Times New Roman" w:hAnsi="Open Sans" w:cs="Open Sans"/>
          <w:color w:val="666666"/>
          <w:sz w:val="21"/>
          <w:szCs w:val="21"/>
          <w:lang w:eastAsia="de-DE"/>
        </w:rPr>
      </w:pPr>
      <w:r w:rsidRPr="00117FF6">
        <w:rPr>
          <w:rFonts w:ascii="Open Sans" w:eastAsia="Times New Roman" w:hAnsi="Open Sans" w:cs="Open Sans"/>
          <w:color w:val="666666"/>
          <w:sz w:val="21"/>
          <w:szCs w:val="21"/>
          <w:lang w:eastAsia="de-DE"/>
        </w:rPr>
        <w:t xml:space="preserve">Kontakt: Herr Gibson Treffen:  </w:t>
      </w:r>
      <w:proofErr w:type="gramStart"/>
      <w:r w:rsidRPr="00117FF6">
        <w:rPr>
          <w:rFonts w:ascii="Open Sans" w:eastAsia="Times New Roman" w:hAnsi="Open Sans" w:cs="Open Sans"/>
          <w:color w:val="666666"/>
          <w:sz w:val="21"/>
          <w:szCs w:val="21"/>
          <w:lang w:eastAsia="de-DE"/>
        </w:rPr>
        <w:t>Montags</w:t>
      </w:r>
      <w:proofErr w:type="gramEnd"/>
      <w:r w:rsidRPr="00117FF6">
        <w:rPr>
          <w:rFonts w:ascii="Open Sans" w:eastAsia="Times New Roman" w:hAnsi="Open Sans" w:cs="Open Sans"/>
          <w:color w:val="666666"/>
          <w:sz w:val="21"/>
          <w:szCs w:val="21"/>
          <w:lang w:eastAsia="de-DE"/>
        </w:rPr>
        <w:t xml:space="preserve"> 16:30 – 18.00 Uhr im PZ Kosten:  Keine Klasse:  5. – 12. Klasse, Eltern, Lehrer, Ehemalige</w:t>
      </w:r>
    </w:p>
    <w:p w14:paraId="2B7E36AD" w14:textId="77777777" w:rsidR="00045688" w:rsidRDefault="00045688"/>
    <w:sectPr w:rsidR="0004568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688"/>
    <w:rsid w:val="00045688"/>
    <w:rsid w:val="00117F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E3DD9"/>
  <w15:chartTrackingRefBased/>
  <w15:docId w15:val="{EF6F7390-16E9-4089-AE8E-C700D02AB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117FF6"/>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117FF6"/>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117FF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117FF6"/>
    <w:rPr>
      <w:b/>
      <w:bCs/>
    </w:rPr>
  </w:style>
  <w:style w:type="character" w:styleId="Hervorhebung">
    <w:name w:val="Emphasis"/>
    <w:basedOn w:val="Absatz-Standardschriftart"/>
    <w:uiPriority w:val="20"/>
    <w:qFormat/>
    <w:rsid w:val="00117F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356996">
      <w:bodyDiv w:val="1"/>
      <w:marLeft w:val="0"/>
      <w:marRight w:val="0"/>
      <w:marTop w:val="0"/>
      <w:marBottom w:val="0"/>
      <w:divBdr>
        <w:top w:val="none" w:sz="0" w:space="0" w:color="auto"/>
        <w:left w:val="none" w:sz="0" w:space="0" w:color="auto"/>
        <w:bottom w:val="none" w:sz="0" w:space="0" w:color="auto"/>
        <w:right w:val="none" w:sz="0" w:space="0" w:color="auto"/>
      </w:divBdr>
      <w:divsChild>
        <w:div w:id="746076752">
          <w:marLeft w:val="0"/>
          <w:marRight w:val="0"/>
          <w:marTop w:val="100"/>
          <w:marBottom w:val="100"/>
          <w:divBdr>
            <w:top w:val="none" w:sz="0" w:space="0" w:color="auto"/>
            <w:left w:val="none" w:sz="0" w:space="0" w:color="auto"/>
            <w:bottom w:val="none" w:sz="0" w:space="0" w:color="auto"/>
            <w:right w:val="none" w:sz="0" w:space="0" w:color="auto"/>
          </w:divBdr>
          <w:divsChild>
            <w:div w:id="835342216">
              <w:marLeft w:val="0"/>
              <w:marRight w:val="0"/>
              <w:marTop w:val="0"/>
              <w:marBottom w:val="0"/>
              <w:divBdr>
                <w:top w:val="none" w:sz="0" w:space="0" w:color="auto"/>
                <w:left w:val="none" w:sz="0" w:space="0" w:color="auto"/>
                <w:bottom w:val="none" w:sz="0" w:space="0" w:color="auto"/>
                <w:right w:val="none" w:sz="0" w:space="0" w:color="auto"/>
              </w:divBdr>
              <w:divsChild>
                <w:div w:id="1972858504">
                  <w:marLeft w:val="0"/>
                  <w:marRight w:val="0"/>
                  <w:marTop w:val="0"/>
                  <w:marBottom w:val="445"/>
                  <w:divBdr>
                    <w:top w:val="none" w:sz="0" w:space="0" w:color="auto"/>
                    <w:left w:val="none" w:sz="0" w:space="0" w:color="auto"/>
                    <w:bottom w:val="none" w:sz="0" w:space="0" w:color="auto"/>
                    <w:right w:val="none" w:sz="0" w:space="0" w:color="auto"/>
                  </w:divBdr>
                  <w:divsChild>
                    <w:div w:id="413095051">
                      <w:marLeft w:val="0"/>
                      <w:marRight w:val="0"/>
                      <w:marTop w:val="0"/>
                      <w:marBottom w:val="0"/>
                      <w:divBdr>
                        <w:top w:val="none" w:sz="0" w:space="0" w:color="auto"/>
                        <w:left w:val="none" w:sz="0" w:space="0" w:color="auto"/>
                        <w:bottom w:val="none" w:sz="0" w:space="0" w:color="auto"/>
                        <w:right w:val="none" w:sz="0" w:space="0" w:color="auto"/>
                      </w:divBdr>
                    </w:div>
                  </w:divsChild>
                </w:div>
                <w:div w:id="2119449605">
                  <w:marLeft w:val="0"/>
                  <w:marRight w:val="0"/>
                  <w:marTop w:val="0"/>
                  <w:marBottom w:val="445"/>
                  <w:divBdr>
                    <w:top w:val="none" w:sz="0" w:space="0" w:color="auto"/>
                    <w:left w:val="none" w:sz="0" w:space="0" w:color="auto"/>
                    <w:bottom w:val="none" w:sz="0" w:space="0" w:color="auto"/>
                    <w:right w:val="none" w:sz="0" w:space="0" w:color="auto"/>
                  </w:divBdr>
                </w:div>
                <w:div w:id="373776193">
                  <w:marLeft w:val="0"/>
                  <w:marRight w:val="0"/>
                  <w:marTop w:val="0"/>
                  <w:marBottom w:val="445"/>
                  <w:divBdr>
                    <w:top w:val="none" w:sz="0" w:space="0" w:color="auto"/>
                    <w:left w:val="none" w:sz="0" w:space="0" w:color="auto"/>
                    <w:bottom w:val="none" w:sz="0" w:space="0" w:color="auto"/>
                    <w:right w:val="none" w:sz="0" w:space="0" w:color="auto"/>
                  </w:divBdr>
                  <w:divsChild>
                    <w:div w:id="319775872">
                      <w:marLeft w:val="0"/>
                      <w:marRight w:val="0"/>
                      <w:marTop w:val="0"/>
                      <w:marBottom w:val="0"/>
                      <w:divBdr>
                        <w:top w:val="none" w:sz="0" w:space="0" w:color="auto"/>
                        <w:left w:val="none" w:sz="0" w:space="0" w:color="auto"/>
                        <w:bottom w:val="none" w:sz="0" w:space="0" w:color="auto"/>
                        <w:right w:val="none" w:sz="0" w:space="0" w:color="auto"/>
                      </w:divBdr>
                    </w:div>
                  </w:divsChild>
                </w:div>
                <w:div w:id="1452897185">
                  <w:marLeft w:val="0"/>
                  <w:marRight w:val="0"/>
                  <w:marTop w:val="0"/>
                  <w:marBottom w:val="445"/>
                  <w:divBdr>
                    <w:top w:val="none" w:sz="0" w:space="0" w:color="auto"/>
                    <w:left w:val="none" w:sz="0" w:space="0" w:color="auto"/>
                    <w:bottom w:val="none" w:sz="0" w:space="0" w:color="auto"/>
                    <w:right w:val="none" w:sz="0" w:space="0" w:color="auto"/>
                  </w:divBdr>
                </w:div>
                <w:div w:id="747770599">
                  <w:marLeft w:val="0"/>
                  <w:marRight w:val="0"/>
                  <w:marTop w:val="0"/>
                  <w:marBottom w:val="445"/>
                  <w:divBdr>
                    <w:top w:val="none" w:sz="0" w:space="0" w:color="auto"/>
                    <w:left w:val="none" w:sz="0" w:space="0" w:color="auto"/>
                    <w:bottom w:val="none" w:sz="0" w:space="0" w:color="auto"/>
                    <w:right w:val="none" w:sz="0" w:space="0" w:color="auto"/>
                  </w:divBdr>
                  <w:divsChild>
                    <w:div w:id="13266165">
                      <w:marLeft w:val="0"/>
                      <w:marRight w:val="0"/>
                      <w:marTop w:val="0"/>
                      <w:marBottom w:val="0"/>
                      <w:divBdr>
                        <w:top w:val="none" w:sz="0" w:space="0" w:color="auto"/>
                        <w:left w:val="none" w:sz="0" w:space="0" w:color="auto"/>
                        <w:bottom w:val="none" w:sz="0" w:space="0" w:color="auto"/>
                        <w:right w:val="none" w:sz="0" w:space="0" w:color="auto"/>
                      </w:divBdr>
                    </w:div>
                  </w:divsChild>
                </w:div>
                <w:div w:id="866942558">
                  <w:marLeft w:val="0"/>
                  <w:marRight w:val="0"/>
                  <w:marTop w:val="0"/>
                  <w:marBottom w:val="445"/>
                  <w:divBdr>
                    <w:top w:val="none" w:sz="0" w:space="0" w:color="auto"/>
                    <w:left w:val="none" w:sz="0" w:space="0" w:color="auto"/>
                    <w:bottom w:val="none" w:sz="0" w:space="0" w:color="auto"/>
                    <w:right w:val="none" w:sz="0" w:space="0" w:color="auto"/>
                  </w:divBdr>
                </w:div>
                <w:div w:id="33708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462112">
          <w:marLeft w:val="0"/>
          <w:marRight w:val="0"/>
          <w:marTop w:val="100"/>
          <w:marBottom w:val="100"/>
          <w:divBdr>
            <w:top w:val="none" w:sz="0" w:space="0" w:color="auto"/>
            <w:left w:val="none" w:sz="0" w:space="0" w:color="auto"/>
            <w:bottom w:val="none" w:sz="0" w:space="0" w:color="auto"/>
            <w:right w:val="none" w:sz="0" w:space="0" w:color="auto"/>
          </w:divBdr>
          <w:divsChild>
            <w:div w:id="925070141">
              <w:marLeft w:val="0"/>
              <w:marRight w:val="891"/>
              <w:marTop w:val="0"/>
              <w:marBottom w:val="0"/>
              <w:divBdr>
                <w:top w:val="none" w:sz="0" w:space="0" w:color="auto"/>
                <w:left w:val="none" w:sz="0" w:space="0" w:color="auto"/>
                <w:bottom w:val="none" w:sz="0" w:space="0" w:color="auto"/>
                <w:right w:val="none" w:sz="0" w:space="0" w:color="auto"/>
              </w:divBdr>
            </w:div>
            <w:div w:id="521480757">
              <w:marLeft w:val="0"/>
              <w:marRight w:val="0"/>
              <w:marTop w:val="0"/>
              <w:marBottom w:val="0"/>
              <w:divBdr>
                <w:top w:val="none" w:sz="0" w:space="0" w:color="auto"/>
                <w:left w:val="none" w:sz="0" w:space="0" w:color="auto"/>
                <w:bottom w:val="none" w:sz="0" w:space="0" w:color="auto"/>
                <w:right w:val="none" w:sz="0" w:space="0" w:color="auto"/>
              </w:divBdr>
            </w:div>
          </w:divsChild>
        </w:div>
        <w:div w:id="1005745934">
          <w:marLeft w:val="0"/>
          <w:marRight w:val="0"/>
          <w:marTop w:val="100"/>
          <w:marBottom w:val="100"/>
          <w:divBdr>
            <w:top w:val="none" w:sz="0" w:space="0" w:color="auto"/>
            <w:left w:val="none" w:sz="0" w:space="0" w:color="auto"/>
            <w:bottom w:val="none" w:sz="0" w:space="0" w:color="auto"/>
            <w:right w:val="none" w:sz="0" w:space="0" w:color="auto"/>
          </w:divBdr>
          <w:divsChild>
            <w:div w:id="496462847">
              <w:marLeft w:val="0"/>
              <w:marRight w:val="891"/>
              <w:marTop w:val="0"/>
              <w:marBottom w:val="0"/>
              <w:divBdr>
                <w:top w:val="none" w:sz="0" w:space="0" w:color="auto"/>
                <w:left w:val="none" w:sz="0" w:space="0" w:color="auto"/>
                <w:bottom w:val="none" w:sz="0" w:space="0" w:color="auto"/>
                <w:right w:val="none" w:sz="0" w:space="0" w:color="auto"/>
              </w:divBdr>
            </w:div>
          </w:divsChild>
        </w:div>
        <w:div w:id="989559573">
          <w:marLeft w:val="0"/>
          <w:marRight w:val="0"/>
          <w:marTop w:val="100"/>
          <w:marBottom w:val="100"/>
          <w:divBdr>
            <w:top w:val="none" w:sz="0" w:space="0" w:color="auto"/>
            <w:left w:val="none" w:sz="0" w:space="0" w:color="auto"/>
            <w:bottom w:val="none" w:sz="0" w:space="0" w:color="auto"/>
            <w:right w:val="none" w:sz="0" w:space="0" w:color="auto"/>
          </w:divBdr>
          <w:divsChild>
            <w:div w:id="550849126">
              <w:marLeft w:val="0"/>
              <w:marRight w:val="0"/>
              <w:marTop w:val="0"/>
              <w:marBottom w:val="0"/>
              <w:divBdr>
                <w:top w:val="none" w:sz="0" w:space="0" w:color="auto"/>
                <w:left w:val="none" w:sz="0" w:space="0" w:color="auto"/>
                <w:bottom w:val="none" w:sz="0" w:space="0" w:color="auto"/>
                <w:right w:val="none" w:sz="0" w:space="0" w:color="auto"/>
              </w:divBdr>
              <w:divsChild>
                <w:div w:id="191038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263794">
          <w:marLeft w:val="0"/>
          <w:marRight w:val="0"/>
          <w:marTop w:val="100"/>
          <w:marBottom w:val="100"/>
          <w:divBdr>
            <w:top w:val="none" w:sz="0" w:space="0" w:color="auto"/>
            <w:left w:val="none" w:sz="0" w:space="0" w:color="auto"/>
            <w:bottom w:val="none" w:sz="0" w:space="0" w:color="auto"/>
            <w:right w:val="none" w:sz="0" w:space="0" w:color="auto"/>
          </w:divBdr>
          <w:divsChild>
            <w:div w:id="2066562578">
              <w:marLeft w:val="0"/>
              <w:marRight w:val="0"/>
              <w:marTop w:val="0"/>
              <w:marBottom w:val="0"/>
              <w:divBdr>
                <w:top w:val="none" w:sz="0" w:space="0" w:color="auto"/>
                <w:left w:val="none" w:sz="0" w:space="0" w:color="auto"/>
                <w:bottom w:val="none" w:sz="0" w:space="0" w:color="auto"/>
                <w:right w:val="none" w:sz="0" w:space="0" w:color="auto"/>
              </w:divBdr>
            </w:div>
          </w:divsChild>
        </w:div>
        <w:div w:id="1025907184">
          <w:marLeft w:val="0"/>
          <w:marRight w:val="0"/>
          <w:marTop w:val="100"/>
          <w:marBottom w:val="100"/>
          <w:divBdr>
            <w:top w:val="none" w:sz="0" w:space="0" w:color="auto"/>
            <w:left w:val="none" w:sz="0" w:space="0" w:color="auto"/>
            <w:bottom w:val="none" w:sz="0" w:space="0" w:color="auto"/>
            <w:right w:val="none" w:sz="0" w:space="0" w:color="auto"/>
          </w:divBdr>
          <w:divsChild>
            <w:div w:id="1917125090">
              <w:marLeft w:val="0"/>
              <w:marRight w:val="0"/>
              <w:marTop w:val="0"/>
              <w:marBottom w:val="0"/>
              <w:divBdr>
                <w:top w:val="none" w:sz="0" w:space="0" w:color="auto"/>
                <w:left w:val="none" w:sz="0" w:space="0" w:color="auto"/>
                <w:bottom w:val="none" w:sz="0" w:space="0" w:color="auto"/>
                <w:right w:val="none" w:sz="0" w:space="0" w:color="auto"/>
              </w:divBdr>
              <w:divsChild>
                <w:div w:id="147406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228177">
          <w:marLeft w:val="0"/>
          <w:marRight w:val="0"/>
          <w:marTop w:val="100"/>
          <w:marBottom w:val="100"/>
          <w:divBdr>
            <w:top w:val="none" w:sz="0" w:space="0" w:color="auto"/>
            <w:left w:val="none" w:sz="0" w:space="0" w:color="auto"/>
            <w:bottom w:val="none" w:sz="0" w:space="0" w:color="auto"/>
            <w:right w:val="none" w:sz="0" w:space="0" w:color="auto"/>
          </w:divBdr>
          <w:divsChild>
            <w:div w:id="713314703">
              <w:marLeft w:val="0"/>
              <w:marRight w:val="891"/>
              <w:marTop w:val="0"/>
              <w:marBottom w:val="0"/>
              <w:divBdr>
                <w:top w:val="none" w:sz="0" w:space="0" w:color="auto"/>
                <w:left w:val="none" w:sz="0" w:space="0" w:color="auto"/>
                <w:bottom w:val="none" w:sz="0" w:space="0" w:color="auto"/>
                <w:right w:val="none" w:sz="0" w:space="0" w:color="auto"/>
              </w:divBdr>
            </w:div>
            <w:div w:id="1898086117">
              <w:marLeft w:val="0"/>
              <w:marRight w:val="891"/>
              <w:marTop w:val="0"/>
              <w:marBottom w:val="0"/>
              <w:divBdr>
                <w:top w:val="none" w:sz="0" w:space="0" w:color="auto"/>
                <w:left w:val="none" w:sz="0" w:space="0" w:color="auto"/>
                <w:bottom w:val="none" w:sz="0" w:space="0" w:color="auto"/>
                <w:right w:val="none" w:sz="0" w:space="0" w:color="auto"/>
              </w:divBdr>
            </w:div>
            <w:div w:id="1175195369">
              <w:marLeft w:val="0"/>
              <w:marRight w:val="891"/>
              <w:marTop w:val="0"/>
              <w:marBottom w:val="0"/>
              <w:divBdr>
                <w:top w:val="none" w:sz="0" w:space="0" w:color="auto"/>
                <w:left w:val="none" w:sz="0" w:space="0" w:color="auto"/>
                <w:bottom w:val="none" w:sz="0" w:space="0" w:color="auto"/>
                <w:right w:val="none" w:sz="0" w:space="0" w:color="auto"/>
              </w:divBdr>
            </w:div>
            <w:div w:id="451746458">
              <w:marLeft w:val="0"/>
              <w:marRight w:val="891"/>
              <w:marTop w:val="0"/>
              <w:marBottom w:val="0"/>
              <w:divBdr>
                <w:top w:val="none" w:sz="0" w:space="0" w:color="auto"/>
                <w:left w:val="none" w:sz="0" w:space="0" w:color="auto"/>
                <w:bottom w:val="none" w:sz="0" w:space="0" w:color="auto"/>
                <w:right w:val="none" w:sz="0" w:space="0" w:color="auto"/>
              </w:divBdr>
            </w:div>
            <w:div w:id="607391596">
              <w:marLeft w:val="0"/>
              <w:marRight w:val="0"/>
              <w:marTop w:val="0"/>
              <w:marBottom w:val="0"/>
              <w:divBdr>
                <w:top w:val="none" w:sz="0" w:space="0" w:color="auto"/>
                <w:left w:val="none" w:sz="0" w:space="0" w:color="auto"/>
                <w:bottom w:val="none" w:sz="0" w:space="0" w:color="auto"/>
                <w:right w:val="none" w:sz="0" w:space="0" w:color="auto"/>
              </w:divBdr>
            </w:div>
          </w:divsChild>
        </w:div>
        <w:div w:id="143665061">
          <w:marLeft w:val="0"/>
          <w:marRight w:val="0"/>
          <w:marTop w:val="100"/>
          <w:marBottom w:val="100"/>
          <w:divBdr>
            <w:top w:val="none" w:sz="0" w:space="0" w:color="auto"/>
            <w:left w:val="none" w:sz="0" w:space="0" w:color="auto"/>
            <w:bottom w:val="none" w:sz="0" w:space="0" w:color="auto"/>
            <w:right w:val="none" w:sz="0" w:space="0" w:color="auto"/>
          </w:divBdr>
          <w:divsChild>
            <w:div w:id="1022246940">
              <w:marLeft w:val="0"/>
              <w:marRight w:val="0"/>
              <w:marTop w:val="0"/>
              <w:marBottom w:val="0"/>
              <w:divBdr>
                <w:top w:val="none" w:sz="0" w:space="0" w:color="auto"/>
                <w:left w:val="none" w:sz="0" w:space="0" w:color="auto"/>
                <w:bottom w:val="none" w:sz="0" w:space="0" w:color="auto"/>
                <w:right w:val="none" w:sz="0" w:space="0" w:color="auto"/>
              </w:divBdr>
              <w:divsChild>
                <w:div w:id="1528134241">
                  <w:marLeft w:val="0"/>
                  <w:marRight w:val="0"/>
                  <w:marTop w:val="0"/>
                  <w:marBottom w:val="445"/>
                  <w:divBdr>
                    <w:top w:val="none" w:sz="0" w:space="0" w:color="auto"/>
                    <w:left w:val="none" w:sz="0" w:space="0" w:color="auto"/>
                    <w:bottom w:val="none" w:sz="0" w:space="0" w:color="auto"/>
                    <w:right w:val="none" w:sz="0" w:space="0" w:color="auto"/>
                  </w:divBdr>
                  <w:divsChild>
                    <w:div w:id="894698579">
                      <w:marLeft w:val="0"/>
                      <w:marRight w:val="0"/>
                      <w:marTop w:val="0"/>
                      <w:marBottom w:val="0"/>
                      <w:divBdr>
                        <w:top w:val="none" w:sz="0" w:space="0" w:color="auto"/>
                        <w:left w:val="none" w:sz="0" w:space="0" w:color="auto"/>
                        <w:bottom w:val="none" w:sz="0" w:space="0" w:color="auto"/>
                        <w:right w:val="none" w:sz="0" w:space="0" w:color="auto"/>
                      </w:divBdr>
                    </w:div>
                  </w:divsChild>
                </w:div>
                <w:div w:id="425658333">
                  <w:marLeft w:val="0"/>
                  <w:marRight w:val="0"/>
                  <w:marTop w:val="0"/>
                  <w:marBottom w:val="445"/>
                  <w:divBdr>
                    <w:top w:val="none" w:sz="0" w:space="0" w:color="auto"/>
                    <w:left w:val="none" w:sz="0" w:space="0" w:color="auto"/>
                    <w:bottom w:val="none" w:sz="0" w:space="0" w:color="auto"/>
                    <w:right w:val="none" w:sz="0" w:space="0" w:color="auto"/>
                  </w:divBdr>
                  <w:divsChild>
                    <w:div w:id="38117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786</Words>
  <Characters>4959</Characters>
  <Application>Microsoft Office Word</Application>
  <DocSecurity>0</DocSecurity>
  <Lines>41</Lines>
  <Paragraphs>11</Paragraphs>
  <ScaleCrop>false</ScaleCrop>
  <Company/>
  <LinksUpToDate>false</LinksUpToDate>
  <CharactersWithSpaces>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Buschmann</dc:creator>
  <cp:keywords/>
  <dc:description/>
  <cp:lastModifiedBy>Sandra Buschmann</cp:lastModifiedBy>
  <cp:revision>2</cp:revision>
  <dcterms:created xsi:type="dcterms:W3CDTF">2022-02-08T15:29:00Z</dcterms:created>
  <dcterms:modified xsi:type="dcterms:W3CDTF">2022-02-08T15:29:00Z</dcterms:modified>
</cp:coreProperties>
</file>